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70A80" w14:textId="0B3FBF8A" w:rsidR="00221E47" w:rsidRDefault="00CB6AD6" w:rsidP="00D85112">
      <w:pPr>
        <w:spacing w:after="120" w:line="240" w:lineRule="auto"/>
        <w:jc w:val="center"/>
        <w:rPr>
          <w:rFonts w:cstheme="minorHAnsi"/>
          <w:b/>
          <w:sz w:val="26"/>
          <w:szCs w:val="26"/>
        </w:rPr>
      </w:pPr>
      <w:r>
        <w:rPr>
          <w:noProof/>
          <w:sz w:val="26"/>
        </w:rPr>
        <mc:AlternateContent>
          <mc:Choice Requires="wpg">
            <w:drawing>
              <wp:anchor distT="0" distB="0" distL="114300" distR="114300" simplePos="0" relativeHeight="251659264" behindDoc="0" locked="0" layoutInCell="1" allowOverlap="1" wp14:anchorId="644F48AC" wp14:editId="10029764">
                <wp:simplePos x="0" y="0"/>
                <wp:positionH relativeFrom="page">
                  <wp:posOffset>619125</wp:posOffset>
                </wp:positionH>
                <wp:positionV relativeFrom="page">
                  <wp:posOffset>-47625</wp:posOffset>
                </wp:positionV>
                <wp:extent cx="6429153" cy="985520"/>
                <wp:effectExtent l="0" t="0" r="10160" b="5080"/>
                <wp:wrapNone/>
                <wp:docPr id="1" name="Group 2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9153" cy="985520"/>
                          <a:chOff x="312" y="640"/>
                          <a:chExt cx="11040" cy="1552"/>
                        </a:xfrm>
                      </wpg:grpSpPr>
                      <wpg:grpSp>
                        <wpg:cNvPr id="2" name="Group 207"/>
                        <wpg:cNvGrpSpPr>
                          <a:grpSpLocks/>
                        </wpg:cNvGrpSpPr>
                        <wpg:grpSpPr bwMode="auto">
                          <a:xfrm>
                            <a:off x="312" y="640"/>
                            <a:ext cx="11040" cy="1552"/>
                            <a:chOff x="312" y="640"/>
                            <a:chExt cx="11040" cy="1552"/>
                          </a:xfrm>
                        </wpg:grpSpPr>
                        <wps:wsp>
                          <wps:cNvPr id="3" name="Freeform 3"/>
                          <wps:cNvSpPr>
                            <a:spLocks/>
                          </wps:cNvSpPr>
                          <wps:spPr bwMode="auto">
                            <a:xfrm>
                              <a:off x="361" y="1870"/>
                              <a:ext cx="10991" cy="256"/>
                            </a:xfrm>
                            <a:custGeom>
                              <a:avLst/>
                              <a:gdLst>
                                <a:gd name="T0" fmla="+- 0 11186 720"/>
                                <a:gd name="T1" fmla="*/ T0 w 10466"/>
                                <a:gd name="T2" fmla="+- 0 1899 1899"/>
                                <a:gd name="T3" fmla="*/ 1899 h 227"/>
                                <a:gd name="T4" fmla="+- 0 9850 720"/>
                                <a:gd name="T5" fmla="*/ T4 w 10466"/>
                                <a:gd name="T6" fmla="+- 0 1899 1899"/>
                                <a:gd name="T7" fmla="*/ 1899 h 227"/>
                                <a:gd name="T8" fmla="+- 0 9649 720"/>
                                <a:gd name="T9" fmla="*/ T8 w 10466"/>
                                <a:gd name="T10" fmla="+- 0 2126 1899"/>
                                <a:gd name="T11" fmla="*/ 2126 h 227"/>
                                <a:gd name="T12" fmla="+- 0 9454 720"/>
                                <a:gd name="T13" fmla="*/ T12 w 10466"/>
                                <a:gd name="T14" fmla="+- 0 1899 1899"/>
                                <a:gd name="T15" fmla="*/ 1899 h 227"/>
                                <a:gd name="T16" fmla="+- 0 720 720"/>
                                <a:gd name="T17" fmla="*/ T16 w 10466"/>
                                <a:gd name="T18" fmla="+- 0 1899 1899"/>
                                <a:gd name="T19" fmla="*/ 1899 h 227"/>
                              </a:gdLst>
                              <a:ahLst/>
                              <a:cxnLst>
                                <a:cxn ang="0">
                                  <a:pos x="T1" y="T3"/>
                                </a:cxn>
                                <a:cxn ang="0">
                                  <a:pos x="T5" y="T7"/>
                                </a:cxn>
                                <a:cxn ang="0">
                                  <a:pos x="T9" y="T11"/>
                                </a:cxn>
                                <a:cxn ang="0">
                                  <a:pos x="T13" y="T15"/>
                                </a:cxn>
                                <a:cxn ang="0">
                                  <a:pos x="T17" y="T19"/>
                                </a:cxn>
                              </a:cxnLst>
                              <a:rect l="0" t="0" r="r" b="b"/>
                              <a:pathLst>
                                <a:path w="10466" h="227">
                                  <a:moveTo>
                                    <a:pt x="10466" y="0"/>
                                  </a:moveTo>
                                  <a:lnTo>
                                    <a:pt x="9130" y="0"/>
                                  </a:lnTo>
                                  <a:lnTo>
                                    <a:pt x="8929" y="227"/>
                                  </a:lnTo>
                                  <a:lnTo>
                                    <a:pt x="8734" y="0"/>
                                  </a:lnTo>
                                  <a:lnTo>
                                    <a:pt x="0" y="0"/>
                                  </a:lnTo>
                                </a:path>
                              </a:pathLst>
                            </a:custGeom>
                            <a:noFill/>
                            <a:ln w="6350">
                              <a:solidFill>
                                <a:srgbClr val="006AB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 name="Picture 20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12" y="640"/>
                              <a:ext cx="3881" cy="155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3F5A0A4D" id="Group 206" o:spid="_x0000_s1026" style="position:absolute;margin-left:48.75pt;margin-top:-3.75pt;width:506.25pt;height:77.6pt;z-index:251659264;mso-position-horizontal-relative:page;mso-position-vertical-relative:page" coordorigin="312,640" coordsize="11040,15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">
                <v:group id="Group 207" o:spid="_x0000_s1027" style="position:absolute;left:312;top:640;width:11040;height:1552" coordorigin="312,640" coordsize="11040,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3" o:spid="_x0000_s1028" style="position:absolute;left:361;top:1870;width:10991;height:256;visibility:visible;mso-wrap-style:square;v-text-anchor:top" coordsize="1046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" path="m10466,l9130,,8929,227,8734,,,e" filled="f" strokecolor="#006ab4" strokeweight=".5pt">
                    <v:path arrowok="t" o:connecttype="custom" o:connectlocs="10991,2142;9588,2142;9377,2398;9172,2142;0,2142"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8" o:spid="_x0000_s1029" type="#_x0000_t75" style="position:absolute;left:312;top:640;width:3881;height:15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">
                    <v:imagedata r:id="rId9" o:title=""/>
                  </v:shape>
                </v:group>
                <w10:wrap anchorx="page" anchory="page"/>
              </v:group>
            </w:pict>
          </mc:Fallback>
        </mc:AlternateContent>
      </w:r>
      <w:r>
        <w:t>Bureau régional du HCR pour la région MENA</w:t>
      </w:r>
    </w:p>
    <w:p w14:paraId="4C63CD5B" w14:textId="5B160AE3" w:rsidR="003E4FDC" w:rsidRPr="007C071D" w:rsidRDefault="003E4FDC" w:rsidP="00221E47">
      <w:pPr>
        <w:spacing w:after="120" w:line="240" w:lineRule="auto"/>
        <w:jc w:val="center"/>
        <w:rPr>
          <w:rFonts w:cstheme="minorHAnsi"/>
          <w:b/>
          <w:sz w:val="26"/>
          <w:szCs w:val="26"/>
        </w:rPr>
      </w:pPr>
      <w:r>
        <w:rPr>
          <w:b/>
          <w:sz w:val="26"/>
        </w:rPr>
        <w:t>Note conceptuelle</w:t>
      </w:r>
    </w:p>
    <w:p w14:paraId="65A846BD" w14:textId="685ACA1F" w:rsidR="004135FE" w:rsidRDefault="004135FE" w:rsidP="00551518">
      <w:pPr>
        <w:spacing w:after="120" w:line="240" w:lineRule="auto"/>
        <w:ind w:left="-426" w:right="-279"/>
        <w:jc w:val="center"/>
        <w:rPr>
          <w:rFonts w:cstheme="minorHAnsi"/>
          <w:b/>
          <w:sz w:val="26"/>
          <w:szCs w:val="26"/>
        </w:rPr>
      </w:pPr>
      <w:r>
        <w:rPr>
          <w:b/>
          <w:sz w:val="26"/>
        </w:rPr>
        <w:t>Renforcement de la responsabilité envers les populations t</w:t>
      </w:r>
      <w:r w:rsidR="00AC6C9D">
        <w:rPr>
          <w:b/>
          <w:sz w:val="26"/>
        </w:rPr>
        <w:t>ouch</w:t>
      </w:r>
      <w:r>
        <w:rPr>
          <w:b/>
          <w:sz w:val="26"/>
        </w:rPr>
        <w:t>ées (AAP) grâce à la subvention pour la diversité, l'inclusion et l'accessibilité 2023</w:t>
      </w:r>
    </w:p>
    <w:p w14:paraId="1594B5F3" w14:textId="08B02C80" w:rsidR="007C6F3B" w:rsidRPr="009C2CBC" w:rsidRDefault="007C6F3B" w:rsidP="00D232E4">
      <w:pPr>
        <w:pStyle w:val="ListParagraph"/>
        <w:numPr>
          <w:ilvl w:val="0"/>
          <w:numId w:val="9"/>
        </w:numPr>
        <w:autoSpaceDE w:val="0"/>
        <w:autoSpaceDN w:val="0"/>
        <w:adjustRightInd w:val="0"/>
        <w:spacing w:after="0" w:line="240" w:lineRule="auto"/>
        <w:ind w:left="-68" w:right="-278" w:hanging="357"/>
        <w:jc w:val="both"/>
        <w:rPr>
          <w:rFonts w:cstheme="minorHAnsi"/>
          <w:b/>
          <w:color w:val="000000"/>
        </w:rPr>
      </w:pPr>
      <w:r>
        <w:rPr>
          <w:b/>
          <w:color w:val="000000"/>
        </w:rPr>
        <w:t>Introduction</w:t>
      </w:r>
      <w:r w:rsidR="00AC6C9D">
        <w:rPr>
          <w:b/>
          <w:color w:val="000000"/>
        </w:rPr>
        <w:t> </w:t>
      </w:r>
      <w:r>
        <w:rPr>
          <w:b/>
          <w:color w:val="000000"/>
        </w:rPr>
        <w:t>:</w:t>
      </w:r>
    </w:p>
    <w:p w14:paraId="1D42F660" w14:textId="7E08E418" w:rsidR="00A9206B" w:rsidRDefault="00F05BB0" w:rsidP="00D232E4">
      <w:pPr>
        <w:spacing w:after="0" w:line="240" w:lineRule="auto"/>
        <w:ind w:left="-425" w:right="-278"/>
        <w:jc w:val="both"/>
        <w:rPr>
          <w:rFonts w:cstheme="minorHAnsi"/>
        </w:rPr>
      </w:pPr>
      <w:r>
        <w:t>Le Bureau régional MENA du HCR a le plaisir d'annoncer l'extension de la subvention pour la diversité, l'inclusion et l'accessibilité afin de faire progresser la responsabilité envers les personnes t</w:t>
      </w:r>
      <w:r w:rsidR="00AC6C9D">
        <w:t>ouch</w:t>
      </w:r>
      <w:r>
        <w:t>ées (AAP) dans toute la région du Moyen-Orient et de l'Afrique du Nord en 2023.</w:t>
      </w:r>
    </w:p>
    <w:p w14:paraId="0E9C31A9" w14:textId="5AC42DBE" w:rsidR="00093378" w:rsidRPr="009C2CBC" w:rsidRDefault="00093378" w:rsidP="00CB6AD6">
      <w:pPr>
        <w:pStyle w:val="ListParagraph"/>
        <w:numPr>
          <w:ilvl w:val="0"/>
          <w:numId w:val="9"/>
        </w:numPr>
        <w:autoSpaceDE w:val="0"/>
        <w:autoSpaceDN w:val="0"/>
        <w:adjustRightInd w:val="0"/>
        <w:spacing w:before="120" w:after="0" w:line="240" w:lineRule="auto"/>
        <w:ind w:left="-68" w:right="-278" w:hanging="357"/>
        <w:jc w:val="both"/>
        <w:rPr>
          <w:rFonts w:cstheme="minorHAnsi"/>
          <w:b/>
          <w:color w:val="000000"/>
        </w:rPr>
      </w:pPr>
      <w:r>
        <w:rPr>
          <w:b/>
          <w:color w:val="000000"/>
        </w:rPr>
        <w:t>Contexte :</w:t>
      </w:r>
    </w:p>
    <w:p w14:paraId="471168D9" w14:textId="342C4E82" w:rsidR="00244E16" w:rsidRDefault="00244E16" w:rsidP="008C1BFA">
      <w:pPr>
        <w:spacing w:after="0" w:line="240" w:lineRule="auto"/>
        <w:ind w:left="-425" w:right="-278"/>
        <w:jc w:val="both"/>
        <w:rPr>
          <w:rFonts w:cstheme="minorHAnsi"/>
        </w:rPr>
      </w:pPr>
      <w:r>
        <w:t xml:space="preserve">La politique du HCR relative à l'âge, au genre et à la diversité (AGD) renforce l'engagement de l'organisation à </w:t>
      </w:r>
      <w:r w:rsidR="00AC6C9D">
        <w:t>« </w:t>
      </w:r>
      <w:r>
        <w:t>veiller à ce que les personnes soient au centre de tout ce que nous faisons</w:t>
      </w:r>
      <w:r w:rsidR="00AC6C9D">
        <w:t> »</w:t>
      </w:r>
      <w:r>
        <w:t xml:space="preserve"> et que des réponses humanitaires efficaces et responsables nécessitent </w:t>
      </w:r>
      <w:r w:rsidR="00AC6C9D">
        <w:t>donc </w:t>
      </w:r>
      <w:r>
        <w:t>: (i) un engagement continu et significatif avec les personnes que nous servons (ii) la compréhension de leurs besoins et des risques de protection (iii) le renforcement de leurs capacités et (iv) la recherche d'une protection, d'une assistance et de solutions qui tiennent compte de leurs perspectives. Plus spécifiquement, le Bureau régional MENA travaille avec les opérations nationales, les partenaires et les communautés pour développer et mettre en œuvre une stratégie et des approches d</w:t>
      </w:r>
      <w:r w:rsidR="00AC6C9D">
        <w:t>’</w:t>
      </w:r>
      <w:r>
        <w:t>AA</w:t>
      </w:r>
      <w:r w:rsidR="00AC6C9D">
        <w:t>P</w:t>
      </w:r>
      <w:r>
        <w:t>, en mettant l'accent sur le renforcement de la participation et de l'inclusion de tous les groupes de population dans tous les secteurs par le biais d'initiatives et d'outils d</w:t>
      </w:r>
      <w:r w:rsidR="00AC6C9D">
        <w:t>’</w:t>
      </w:r>
      <w:r>
        <w:t>AA</w:t>
      </w:r>
      <w:r w:rsidR="00AC6C9D">
        <w:t>P</w:t>
      </w:r>
      <w:r>
        <w:t xml:space="preserve">. Les initiatives du Bureau et des opérations nationales comprennent le groupe de référence </w:t>
      </w:r>
      <w:r w:rsidR="00AC6C9D">
        <w:t>de l’</w:t>
      </w:r>
      <w:r>
        <w:t>AA</w:t>
      </w:r>
      <w:r w:rsidR="00AC6C9D">
        <w:t>P</w:t>
      </w:r>
      <w:r>
        <w:t>, la boîte à outils d</w:t>
      </w:r>
      <w:r w:rsidR="00AC6C9D">
        <w:t>e l’</w:t>
      </w:r>
      <w:r>
        <w:t>AA</w:t>
      </w:r>
      <w:r w:rsidR="00AC6C9D">
        <w:t>P</w:t>
      </w:r>
      <w:r>
        <w:t xml:space="preserve"> pour la région MENA, la série d'apprentissage d</w:t>
      </w:r>
      <w:r w:rsidR="00AC6C9D">
        <w:t>e l’</w:t>
      </w:r>
      <w:r>
        <w:t>AA</w:t>
      </w:r>
      <w:r w:rsidR="00AC6C9D">
        <w:t>P</w:t>
      </w:r>
      <w:r>
        <w:t xml:space="preserve"> et cette subvention. Les opérations nationales promeuvent la responsabilité en établissant et en maintenant des systèmes de retour d'information, de communication et de participation adaptés au contexte, tels que des lignes d'assistance et des hotlines, des arbres WhatsApp, des formulaires et des boîtes de réclamation</w:t>
      </w:r>
      <w:r w:rsidR="00AC6C9D">
        <w:t>s</w:t>
      </w:r>
      <w:r>
        <w:t xml:space="preserve"> numériques et physiques, des enquêtes de satisfaction et de retour d'information, ainsi que des systèmes de signalement et d'orientation en cas d'expl</w:t>
      </w:r>
      <w:r w:rsidR="00AC6C9D">
        <w:t>o</w:t>
      </w:r>
      <w:r>
        <w:t>itation et d'abus.</w:t>
      </w:r>
    </w:p>
    <w:p w14:paraId="1926A596" w14:textId="5753E588" w:rsidR="00221E47" w:rsidRPr="009C2CBC" w:rsidRDefault="00264667" w:rsidP="00CB6AD6">
      <w:pPr>
        <w:pStyle w:val="ListParagraph"/>
        <w:numPr>
          <w:ilvl w:val="0"/>
          <w:numId w:val="9"/>
        </w:numPr>
        <w:autoSpaceDE w:val="0"/>
        <w:autoSpaceDN w:val="0"/>
        <w:adjustRightInd w:val="0"/>
        <w:spacing w:before="120" w:after="0" w:line="240" w:lineRule="auto"/>
        <w:ind w:left="-68" w:right="-278" w:hanging="357"/>
        <w:jc w:val="both"/>
        <w:rPr>
          <w:rFonts w:cstheme="minorHAnsi"/>
          <w:b/>
          <w:color w:val="000000"/>
        </w:rPr>
      </w:pPr>
      <w:r>
        <w:rPr>
          <w:b/>
          <w:color w:val="000000"/>
        </w:rPr>
        <w:t>Objectif</w:t>
      </w:r>
      <w:r w:rsidR="00AC6C9D">
        <w:rPr>
          <w:b/>
          <w:color w:val="000000"/>
        </w:rPr>
        <w:t> </w:t>
      </w:r>
      <w:r>
        <w:rPr>
          <w:b/>
          <w:color w:val="000000"/>
        </w:rPr>
        <w:t>:</w:t>
      </w:r>
    </w:p>
    <w:p w14:paraId="753A3493" w14:textId="22CCA1C7" w:rsidR="00AE161E" w:rsidRPr="00BA172A" w:rsidRDefault="00264667" w:rsidP="00BA172A">
      <w:pPr>
        <w:spacing w:after="0" w:line="240" w:lineRule="auto"/>
        <w:ind w:left="-425" w:right="-278"/>
        <w:jc w:val="both"/>
        <w:rPr>
          <w:rFonts w:eastAsia="Times New Roman" w:cstheme="minorHAnsi"/>
        </w:rPr>
      </w:pPr>
      <w:r>
        <w:t xml:space="preserve">Grâce à cette subvention, le Bureau régional du HCR pour la région MENA et les opérations dans les pays s'engagent </w:t>
      </w:r>
      <w:r w:rsidR="00AC6C9D">
        <w:t>à </w:t>
      </w:r>
      <w:r>
        <w:t>:</w:t>
      </w:r>
    </w:p>
    <w:p w14:paraId="5514806F" w14:textId="68D467E9" w:rsidR="00AE161E" w:rsidRDefault="00AE161E" w:rsidP="00D232E4">
      <w:pPr>
        <w:pStyle w:val="ListParagraph"/>
        <w:numPr>
          <w:ilvl w:val="0"/>
          <w:numId w:val="7"/>
        </w:numPr>
        <w:spacing w:after="0" w:line="240" w:lineRule="auto"/>
        <w:ind w:left="-142" w:right="-278" w:hanging="284"/>
        <w:jc w:val="both"/>
        <w:rPr>
          <w:rFonts w:cstheme="minorHAnsi"/>
        </w:rPr>
      </w:pPr>
      <w:r>
        <w:t xml:space="preserve">Renforcer les opportunités pour les personnes ayant des besoins spécifiques et des profils divers de bénéficier </w:t>
      </w:r>
      <w:proofErr w:type="gramStart"/>
      <w:r>
        <w:t>d'un</w:t>
      </w:r>
      <w:proofErr w:type="gramEnd"/>
      <w:r>
        <w:t xml:space="preserve"> accès égal et non discriminatoire à la participation et à l'engagement dans les structures communautaires, à l'information, à la protection et aux solutions.</w:t>
      </w:r>
    </w:p>
    <w:p w14:paraId="66056B43" w14:textId="454D86E5" w:rsidR="00CB6AD6" w:rsidRDefault="00034A44" w:rsidP="00CB6AD6">
      <w:pPr>
        <w:pStyle w:val="ListParagraph"/>
        <w:numPr>
          <w:ilvl w:val="0"/>
          <w:numId w:val="7"/>
        </w:numPr>
        <w:spacing w:after="0" w:line="240" w:lineRule="auto"/>
        <w:ind w:left="-142" w:right="-278" w:hanging="284"/>
        <w:jc w:val="both"/>
        <w:rPr>
          <w:rFonts w:cstheme="minorHAnsi"/>
        </w:rPr>
      </w:pPr>
      <w:r>
        <w:t>Promouvoir l'innovation et les initiatives communautaires entreprises par les femmes, les personnes handicapées, les personnes âgées, les minorités, les personnes LGBTIQ+ et d'autres personnes ayant des besoins spécifiques et/ou des profils divers.</w:t>
      </w:r>
    </w:p>
    <w:p w14:paraId="315C1341" w14:textId="77777777" w:rsidR="00CB6AD6" w:rsidRPr="00CB6AD6" w:rsidRDefault="00CB6AD6" w:rsidP="00CB6AD6">
      <w:pPr>
        <w:pStyle w:val="ListParagraph"/>
        <w:spacing w:after="0" w:line="240" w:lineRule="auto"/>
        <w:ind w:left="-142" w:right="-278"/>
        <w:jc w:val="both"/>
        <w:rPr>
          <w:rFonts w:cstheme="minorHAnsi"/>
          <w:sz w:val="10"/>
          <w:szCs w:val="10"/>
          <w:lang w:val="sv-SE" w:eastAsia="sv-SE"/>
        </w:rPr>
      </w:pPr>
    </w:p>
    <w:p w14:paraId="492535C2" w14:textId="09519149" w:rsidR="00A45C7F" w:rsidRPr="00CB6AD6" w:rsidRDefault="00221E47" w:rsidP="00CB6AD6">
      <w:pPr>
        <w:pStyle w:val="ListParagraph"/>
        <w:numPr>
          <w:ilvl w:val="0"/>
          <w:numId w:val="9"/>
        </w:numPr>
        <w:autoSpaceDE w:val="0"/>
        <w:autoSpaceDN w:val="0"/>
        <w:adjustRightInd w:val="0"/>
        <w:spacing w:before="120" w:after="0" w:line="240" w:lineRule="auto"/>
        <w:ind w:left="-68" w:right="-278" w:hanging="357"/>
        <w:jc w:val="both"/>
        <w:rPr>
          <w:rFonts w:cstheme="minorHAnsi"/>
          <w:b/>
          <w:color w:val="000000"/>
        </w:rPr>
      </w:pPr>
      <w:r>
        <w:rPr>
          <w:b/>
          <w:color w:val="000000"/>
        </w:rPr>
        <w:t>Informations clés :</w:t>
      </w:r>
    </w:p>
    <w:p w14:paraId="22A7FA21" w14:textId="3065B449" w:rsidR="00346199" w:rsidRPr="00AE161E" w:rsidRDefault="00CF6833" w:rsidP="00D232E4">
      <w:pPr>
        <w:spacing w:after="0" w:line="240" w:lineRule="auto"/>
        <w:ind w:left="-425" w:right="-278"/>
        <w:jc w:val="both"/>
        <w:rPr>
          <w:rFonts w:cstheme="minorHAnsi"/>
        </w:rPr>
      </w:pPr>
      <w:r>
        <w:rPr>
          <w:b/>
        </w:rPr>
        <w:t>Période d'exécution :</w:t>
      </w:r>
      <w:r>
        <w:t xml:space="preserve"> Les projets doivent débuter au cours du deuxième trimestre 2023. </w:t>
      </w:r>
    </w:p>
    <w:p w14:paraId="6C511F2E" w14:textId="1F670CE3" w:rsidR="00BA172A" w:rsidRDefault="008F6F0E" w:rsidP="00D232E4">
      <w:pPr>
        <w:spacing w:after="0" w:line="240" w:lineRule="auto"/>
        <w:ind w:left="-425" w:right="-278"/>
        <w:jc w:val="both"/>
        <w:rPr>
          <w:rFonts w:cstheme="minorHAnsi"/>
        </w:rPr>
      </w:pPr>
      <w:r>
        <w:rPr>
          <w:b/>
        </w:rPr>
        <w:t>Budget :</w:t>
      </w:r>
      <w:r>
        <w:t xml:space="preserve"> </w:t>
      </w:r>
      <w:r w:rsidR="00AC6C9D">
        <w:t>4 </w:t>
      </w:r>
      <w:r>
        <w:t>000 USD par projet. Aucun montant minimum n'est fixé. Un autre soutien peut inclure la formation et l'accompagnement pendant la mise en œuvre et le processus d'évaluation.</w:t>
      </w:r>
    </w:p>
    <w:p w14:paraId="11448DF2" w14:textId="2EF77CD3" w:rsidR="00A64568" w:rsidRDefault="00D232E4" w:rsidP="00D232E4">
      <w:pPr>
        <w:spacing w:after="0" w:line="240" w:lineRule="auto"/>
        <w:ind w:left="-425" w:right="-278"/>
        <w:jc w:val="both"/>
        <w:rPr>
          <w:rFonts w:cstheme="minorHAnsi"/>
        </w:rPr>
      </w:pPr>
      <w:r>
        <w:rPr>
          <w:b/>
        </w:rPr>
        <w:t>Éligibilité et sélection :</w:t>
      </w:r>
      <w:r>
        <w:t xml:space="preserve"> Les organisations communautaires opérationnelles ou les organisations de base avec des projets qui renforcent les aspects </w:t>
      </w:r>
      <w:r w:rsidR="00AC6C9D">
        <w:t>de l’AAP,</w:t>
      </w:r>
      <w:r>
        <w:t xml:space="preserve"> de la diversité, de l'inclusion et de l'accessibilité de l'information et des services pour les personnes ayant des besoins spécifiques. Les opérations nationales du HCR sont censées fournir une assistance aux candidats dans le cadre de la procédure de candidature abrégée. Les candidatures seront présélectionnées par le Bureau régional de la région MENA et approuvées par le Groupe de référence AA</w:t>
      </w:r>
      <w:r w:rsidR="00AC6C9D">
        <w:t>P</w:t>
      </w:r>
      <w:r>
        <w:t xml:space="preserve"> de la région MENA du HCR.</w:t>
      </w:r>
    </w:p>
    <w:p w14:paraId="0CCE1967" w14:textId="0F55EFD8" w:rsidR="000B5CC4" w:rsidRPr="005C5210" w:rsidRDefault="000B5CC4" w:rsidP="00D232E4">
      <w:pPr>
        <w:autoSpaceDE w:val="0"/>
        <w:autoSpaceDN w:val="0"/>
        <w:adjustRightInd w:val="0"/>
        <w:spacing w:after="0" w:line="240" w:lineRule="auto"/>
        <w:ind w:left="-425" w:right="-278"/>
        <w:jc w:val="both"/>
        <w:rPr>
          <w:rFonts w:cstheme="minorHAnsi"/>
          <w:b/>
          <w:color w:val="000000"/>
        </w:rPr>
      </w:pPr>
      <w:r>
        <w:rPr>
          <w:b/>
          <w:color w:val="000000"/>
        </w:rPr>
        <w:t xml:space="preserve">Mécanisme contractuel : </w:t>
      </w:r>
      <w:r>
        <w:t>Avec le soutien de l'opération du HCR dans le pays concerné, le Bureau régional du HCR pour la région MENA adaptera les mécanismes aux exigences du contexte.</w:t>
      </w:r>
      <w:r>
        <w:rPr>
          <w:color w:val="000000"/>
        </w:rPr>
        <w:t xml:space="preserve"> </w:t>
      </w:r>
    </w:p>
    <w:p w14:paraId="1E32A783" w14:textId="677C6758" w:rsidR="00B67CED" w:rsidRDefault="00B67CED" w:rsidP="00D232E4">
      <w:pPr>
        <w:autoSpaceDE w:val="0"/>
        <w:autoSpaceDN w:val="0"/>
        <w:adjustRightInd w:val="0"/>
        <w:spacing w:after="0" w:line="240" w:lineRule="auto"/>
        <w:ind w:left="-425" w:right="-278"/>
        <w:jc w:val="both"/>
        <w:rPr>
          <w:rFonts w:cstheme="minorHAnsi"/>
          <w:color w:val="000000"/>
        </w:rPr>
      </w:pPr>
      <w:r w:rsidRPr="00A225DF">
        <w:rPr>
          <w:b/>
          <w:bCs/>
          <w:color w:val="000000"/>
        </w:rPr>
        <w:lastRenderedPageBreak/>
        <w:t>Pays éligibles :</w:t>
      </w:r>
      <w:r>
        <w:rPr>
          <w:color w:val="000000"/>
        </w:rPr>
        <w:t xml:space="preserve"> </w:t>
      </w:r>
      <w:r w:rsidR="00AC6C9D">
        <w:rPr>
          <w:color w:val="000000"/>
        </w:rPr>
        <w:t xml:space="preserve">opérations </w:t>
      </w:r>
      <w:r>
        <w:rPr>
          <w:color w:val="000000"/>
        </w:rPr>
        <w:t xml:space="preserve">de la région MENA et </w:t>
      </w:r>
      <w:r w:rsidR="00AC6C9D">
        <w:rPr>
          <w:color w:val="000000"/>
        </w:rPr>
        <w:t xml:space="preserve">de </w:t>
      </w:r>
      <w:r>
        <w:rPr>
          <w:color w:val="000000"/>
        </w:rPr>
        <w:t>la Turquie.</w:t>
      </w:r>
    </w:p>
    <w:p w14:paraId="59AB89C3" w14:textId="77777777" w:rsidR="00CB6AD6" w:rsidRPr="00CB6AD6" w:rsidRDefault="00CB6AD6" w:rsidP="00D232E4">
      <w:pPr>
        <w:autoSpaceDE w:val="0"/>
        <w:autoSpaceDN w:val="0"/>
        <w:adjustRightInd w:val="0"/>
        <w:spacing w:after="0" w:line="240" w:lineRule="auto"/>
        <w:ind w:left="-425" w:right="-278"/>
        <w:jc w:val="both"/>
        <w:rPr>
          <w:rFonts w:cstheme="minorHAnsi"/>
          <w:color w:val="000000"/>
          <w:sz w:val="10"/>
          <w:szCs w:val="10"/>
        </w:rPr>
      </w:pPr>
    </w:p>
    <w:p w14:paraId="23DB1023" w14:textId="0F5E6B44" w:rsidR="00221E47" w:rsidRPr="00D2785C" w:rsidRDefault="00E72ADB" w:rsidP="00D232E4">
      <w:pPr>
        <w:pStyle w:val="ListParagraph"/>
        <w:numPr>
          <w:ilvl w:val="0"/>
          <w:numId w:val="9"/>
        </w:numPr>
        <w:autoSpaceDE w:val="0"/>
        <w:autoSpaceDN w:val="0"/>
        <w:adjustRightInd w:val="0"/>
        <w:spacing w:after="0" w:line="240" w:lineRule="auto"/>
        <w:ind w:left="-68" w:right="-278" w:hanging="357"/>
        <w:jc w:val="both"/>
        <w:rPr>
          <w:rFonts w:cstheme="minorHAnsi"/>
          <w:b/>
          <w:color w:val="000000"/>
        </w:rPr>
      </w:pPr>
      <w:r>
        <w:rPr>
          <w:b/>
          <w:color w:val="000000"/>
        </w:rPr>
        <w:t>Candidature, questions et interrogations :</w:t>
      </w:r>
    </w:p>
    <w:p w14:paraId="7822A635" w14:textId="2A9579C1" w:rsidR="00C82262" w:rsidRPr="006F3A18" w:rsidRDefault="00E72ADB" w:rsidP="006D6EA4">
      <w:pPr>
        <w:spacing w:after="0" w:line="240" w:lineRule="auto"/>
        <w:ind w:left="-68" w:right="-278"/>
        <w:jc w:val="both"/>
        <w:rPr>
          <w:rFonts w:cstheme="minorHAnsi"/>
        </w:rPr>
      </w:pPr>
      <w:r>
        <w:t xml:space="preserve">Les demandes de subvention peuvent être reçues jusqu'à la DATE 202X et doivent être adressées par le biais du </w:t>
      </w:r>
      <w:hyperlink r:id="rId10" w:history="1">
        <w:r>
          <w:rPr>
            <w:rStyle w:val="Hyperlink"/>
          </w:rPr>
          <w:t>formulaire de demande KoBo</w:t>
        </w:r>
      </w:hyperlink>
      <w:r>
        <w:t xml:space="preserve">. Les collègues du HCR qui soutiennent les organisations dans leur demande de subvention peuvent adresser leurs questions techniques, leurs commentaires ou leurs difficultés relatives à cette </w:t>
      </w:r>
      <w:r w:rsidR="00AC6C9D">
        <w:t xml:space="preserve">communication </w:t>
      </w:r>
      <w:r>
        <w:t xml:space="preserve">à </w:t>
      </w:r>
      <w:hyperlink r:id="rId11" w:history="1">
        <w:r>
          <w:rPr>
            <w:rStyle w:val="Hyperlink"/>
          </w:rPr>
          <w:t>contact@unhcr.org</w:t>
        </w:r>
      </w:hyperlink>
      <w:r>
        <w:t xml:space="preserve"> en faisant une copie à </w:t>
      </w:r>
      <w:hyperlink r:id="rId12" w:history="1">
        <w:r>
          <w:rPr>
            <w:rStyle w:val="Hyperlink"/>
          </w:rPr>
          <w:t>contact@unhcr.org</w:t>
        </w:r>
      </w:hyperlink>
      <w:r>
        <w:t>.</w:t>
      </w:r>
    </w:p>
    <w:sectPr w:rsidR="00C82262" w:rsidRPr="006F3A18" w:rsidSect="00D67657">
      <w:footerReference w:type="default" r:id="rId13"/>
      <w:pgSz w:w="12240" w:h="15840"/>
      <w:pgMar w:top="1264"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8A324" w14:textId="77777777" w:rsidR="004F2E84" w:rsidRDefault="004F2E84" w:rsidP="00C82262">
      <w:pPr>
        <w:spacing w:after="0" w:line="240" w:lineRule="auto"/>
      </w:pPr>
      <w:r>
        <w:separator/>
      </w:r>
    </w:p>
  </w:endnote>
  <w:endnote w:type="continuationSeparator" w:id="0">
    <w:p w14:paraId="37DC3A36" w14:textId="77777777" w:rsidR="004F2E84" w:rsidRDefault="004F2E84" w:rsidP="00C82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4992199"/>
      <w:docPartObj>
        <w:docPartGallery w:val="Page Numbers (Bottom of Page)"/>
        <w:docPartUnique/>
      </w:docPartObj>
    </w:sdtPr>
    <w:sdtContent>
      <w:sdt>
        <w:sdtPr>
          <w:id w:val="-1769616900"/>
          <w:docPartObj>
            <w:docPartGallery w:val="Page Numbers (Top of Page)"/>
            <w:docPartUnique/>
          </w:docPartObj>
        </w:sdtPr>
        <w:sdtContent>
          <w:p w14:paraId="59F9344D" w14:textId="77777777" w:rsidR="004F3FBD" w:rsidRDefault="004F3FBD" w:rsidP="00C82262">
            <w:pPr>
              <w:pStyle w:val="Footer"/>
            </w:pPr>
            <w:r>
              <w:rPr>
                <w:noProof/>
              </w:rPr>
              <mc:AlternateContent>
                <mc:Choice Requires="wps">
                  <w:drawing>
                    <wp:anchor distT="0" distB="0" distL="114300" distR="114300" simplePos="0" relativeHeight="251661312" behindDoc="0" locked="0" layoutInCell="1" allowOverlap="1" wp14:anchorId="0BCD2CC2" wp14:editId="593AD83E">
                      <wp:simplePos x="0" y="0"/>
                      <wp:positionH relativeFrom="column">
                        <wp:posOffset>-298450</wp:posOffset>
                      </wp:positionH>
                      <wp:positionV relativeFrom="paragraph">
                        <wp:posOffset>137160</wp:posOffset>
                      </wp:positionV>
                      <wp:extent cx="6393180" cy="175895"/>
                      <wp:effectExtent l="0" t="0" r="26670" b="14605"/>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93180" cy="175895"/>
                              </a:xfrm>
                              <a:custGeom>
                                <a:avLst/>
                                <a:gdLst>
                                  <a:gd name="T0" fmla="+- 0 11186 720"/>
                                  <a:gd name="T1" fmla="*/ T0 w 10466"/>
                                  <a:gd name="T2" fmla="+- 0 1899 1899"/>
                                  <a:gd name="T3" fmla="*/ 1899 h 227"/>
                                  <a:gd name="T4" fmla="+- 0 9850 720"/>
                                  <a:gd name="T5" fmla="*/ T4 w 10466"/>
                                  <a:gd name="T6" fmla="+- 0 1899 1899"/>
                                  <a:gd name="T7" fmla="*/ 1899 h 227"/>
                                  <a:gd name="T8" fmla="+- 0 9649 720"/>
                                  <a:gd name="T9" fmla="*/ T8 w 10466"/>
                                  <a:gd name="T10" fmla="+- 0 2126 1899"/>
                                  <a:gd name="T11" fmla="*/ 2126 h 227"/>
                                  <a:gd name="T12" fmla="+- 0 9454 720"/>
                                  <a:gd name="T13" fmla="*/ T12 w 10466"/>
                                  <a:gd name="T14" fmla="+- 0 1899 1899"/>
                                  <a:gd name="T15" fmla="*/ 1899 h 227"/>
                                  <a:gd name="T16" fmla="+- 0 720 720"/>
                                  <a:gd name="T17" fmla="*/ T16 w 10466"/>
                                  <a:gd name="T18" fmla="+- 0 1899 1899"/>
                                  <a:gd name="T19" fmla="*/ 1899 h 227"/>
                                </a:gdLst>
                                <a:ahLst/>
                                <a:cxnLst>
                                  <a:cxn ang="0">
                                    <a:pos x="T1" y="T3"/>
                                  </a:cxn>
                                  <a:cxn ang="0">
                                    <a:pos x="T5" y="T7"/>
                                  </a:cxn>
                                  <a:cxn ang="0">
                                    <a:pos x="T9" y="T11"/>
                                  </a:cxn>
                                  <a:cxn ang="0">
                                    <a:pos x="T13" y="T15"/>
                                  </a:cxn>
                                  <a:cxn ang="0">
                                    <a:pos x="T17" y="T19"/>
                                  </a:cxn>
                                </a:cxnLst>
                                <a:rect l="0" t="0" r="r" b="b"/>
                                <a:pathLst>
                                  <a:path w="10466" h="227">
                                    <a:moveTo>
                                      <a:pt x="10466" y="0"/>
                                    </a:moveTo>
                                    <a:lnTo>
                                      <a:pt x="9130" y="0"/>
                                    </a:lnTo>
                                    <a:lnTo>
                                      <a:pt x="8929" y="227"/>
                                    </a:lnTo>
                                    <a:lnTo>
                                      <a:pt x="8734" y="0"/>
                                    </a:lnTo>
                                    <a:lnTo>
                                      <a:pt x="0" y="0"/>
                                    </a:lnTo>
                                  </a:path>
                                </a:pathLst>
                              </a:custGeom>
                              <a:noFill/>
                              <a:ln w="6350">
                                <a:solidFill>
                                  <a:srgbClr val="006AB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E10BF5C" id="Freeform 3" o:spid="_x0000_s1026" style="position:absolute;margin-left:-23.5pt;margin-top:10.8pt;width:503.4pt;height:13.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0466,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" path="m10466,l9130,,8929,227,8734,,,e" filled="f" strokecolor="#006ab4" strokeweight=".5pt">
                      <v:path arrowok="t" o:connecttype="custom" o:connectlocs="6393180,1471474;5577081,1471474;5454300,1647369;5335184,1471474;0,1471474" o:connectangles="0,0,0,0,0"/>
                    </v:shape>
                  </w:pict>
                </mc:Fallback>
              </mc:AlternateContent>
            </w:r>
            <w:r>
              <w:rPr>
                <w:noProof/>
              </w:rPr>
              <w:drawing>
                <wp:anchor distT="0" distB="0" distL="114300" distR="114300" simplePos="0" relativeHeight="251659264" behindDoc="0" locked="0" layoutInCell="1" allowOverlap="1" wp14:anchorId="4186A8D7" wp14:editId="660807E3">
                  <wp:simplePos x="0" y="0"/>
                  <wp:positionH relativeFrom="column">
                    <wp:posOffset>-476250</wp:posOffset>
                  </wp:positionH>
                  <wp:positionV relativeFrom="paragraph">
                    <wp:posOffset>67310</wp:posOffset>
                  </wp:positionV>
                  <wp:extent cx="1150440" cy="501650"/>
                  <wp:effectExtent l="0" t="0" r="0" b="0"/>
                  <wp:wrapNone/>
                  <wp:docPr id="14"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0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4532" cy="503434"/>
                          </a:xfrm>
                          <a:prstGeom prst="rect">
                            <a:avLst/>
                          </a:prstGeom>
                          <a:noFill/>
                        </pic:spPr>
                      </pic:pic>
                    </a:graphicData>
                  </a:graphic>
                  <wp14:sizeRelH relativeFrom="margin">
                    <wp14:pctWidth>0</wp14:pctWidth>
                  </wp14:sizeRelH>
                  <wp14:sizeRelV relativeFrom="margin">
                    <wp14:pctHeight>0</wp14:pctHeight>
                  </wp14:sizeRelV>
                </wp:anchor>
              </w:drawing>
            </w:r>
          </w:p>
          <w:p w14:paraId="4858590C" w14:textId="35BE5701" w:rsidR="004F3FBD" w:rsidRDefault="004F3FBD">
            <w:pPr>
              <w:pStyle w:val="Footer"/>
              <w:jc w:val="right"/>
            </w:pPr>
            <w:r>
              <w:t xml:space="preserve">Page </w:t>
            </w:r>
            <w:r>
              <w:rPr>
                <w:b/>
                <w:sz w:val="24"/>
              </w:rPr>
              <w:fldChar w:fldCharType="begin"/>
            </w:r>
            <w:r>
              <w:rPr>
                <w:b/>
              </w:rPr>
              <w:instrText xml:space="preserve"> PAGE </w:instrText>
            </w:r>
            <w:r>
              <w:rPr>
                <w:b/>
                <w:sz w:val="24"/>
              </w:rPr>
              <w:fldChar w:fldCharType="separate"/>
            </w:r>
            <w:r w:rsidR="002413A2">
              <w:rPr>
                <w:b/>
              </w:rPr>
              <w:t>1</w:t>
            </w:r>
            <w:r>
              <w:rPr>
                <w:b/>
                <w:sz w:val="24"/>
              </w:rPr>
              <w:fldChar w:fldCharType="end"/>
            </w:r>
            <w:r>
              <w:t xml:space="preserve"> sur </w:t>
            </w:r>
            <w:r>
              <w:rPr>
                <w:b/>
                <w:sz w:val="24"/>
              </w:rPr>
              <w:fldChar w:fldCharType="begin"/>
            </w:r>
            <w:r>
              <w:rPr>
                <w:b/>
              </w:rPr>
              <w:instrText xml:space="preserve"> NUMPAGES  </w:instrText>
            </w:r>
            <w:r>
              <w:rPr>
                <w:b/>
                <w:sz w:val="24"/>
              </w:rPr>
              <w:fldChar w:fldCharType="separate"/>
            </w:r>
            <w:r w:rsidR="002413A2">
              <w:rPr>
                <w:b/>
              </w:rPr>
              <w:t>4</w:t>
            </w:r>
            <w:r>
              <w:rPr>
                <w:b/>
                <w:sz w:val="24"/>
              </w:rPr>
              <w:fldChar w:fldCharType="end"/>
            </w:r>
          </w:p>
        </w:sdtContent>
      </w:sdt>
    </w:sdtContent>
  </w:sdt>
  <w:p w14:paraId="005CEA7E" w14:textId="77777777" w:rsidR="004F3FBD" w:rsidRPr="00C82262" w:rsidRDefault="004F3FBD" w:rsidP="00C822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D4E25" w14:textId="77777777" w:rsidR="004F2E84" w:rsidRDefault="004F2E84" w:rsidP="00C82262">
      <w:pPr>
        <w:spacing w:after="0" w:line="240" w:lineRule="auto"/>
      </w:pPr>
      <w:r>
        <w:separator/>
      </w:r>
    </w:p>
  </w:footnote>
  <w:footnote w:type="continuationSeparator" w:id="0">
    <w:p w14:paraId="76D7C9FE" w14:textId="77777777" w:rsidR="004F2E84" w:rsidRDefault="004F2E84" w:rsidP="00C822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D2DF5"/>
    <w:multiLevelType w:val="hybridMultilevel"/>
    <w:tmpl w:val="A3103BFC"/>
    <w:lvl w:ilvl="0" w:tplc="20000001">
      <w:start w:val="1"/>
      <w:numFmt w:val="bullet"/>
      <w:lvlText w:val=""/>
      <w:lvlJc w:val="left"/>
      <w:pPr>
        <w:ind w:left="2160" w:hanging="360"/>
      </w:pPr>
      <w:rPr>
        <w:rFonts w:ascii="Symbol" w:hAnsi="Symbol" w:hint="default"/>
      </w:rPr>
    </w:lvl>
    <w:lvl w:ilvl="1" w:tplc="20000003">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1" w15:restartNumberingAfterBreak="0">
    <w:nsid w:val="2EC56FCF"/>
    <w:multiLevelType w:val="hybridMultilevel"/>
    <w:tmpl w:val="A0B6DDD0"/>
    <w:lvl w:ilvl="0" w:tplc="85C08E74">
      <w:start w:val="1"/>
      <w:numFmt w:val="decimal"/>
      <w:lvlText w:val="%1."/>
      <w:lvlJc w:val="left"/>
      <w:pPr>
        <w:ind w:left="-66" w:hanging="360"/>
      </w:pPr>
      <w:rPr>
        <w:rFonts w:hint="default"/>
        <w:b/>
      </w:rPr>
    </w:lvl>
    <w:lvl w:ilvl="1" w:tplc="20000019" w:tentative="1">
      <w:start w:val="1"/>
      <w:numFmt w:val="lowerLetter"/>
      <w:lvlText w:val="%2."/>
      <w:lvlJc w:val="left"/>
      <w:pPr>
        <w:ind w:left="654" w:hanging="360"/>
      </w:pPr>
    </w:lvl>
    <w:lvl w:ilvl="2" w:tplc="2000001B" w:tentative="1">
      <w:start w:val="1"/>
      <w:numFmt w:val="lowerRoman"/>
      <w:lvlText w:val="%3."/>
      <w:lvlJc w:val="right"/>
      <w:pPr>
        <w:ind w:left="1374" w:hanging="180"/>
      </w:pPr>
    </w:lvl>
    <w:lvl w:ilvl="3" w:tplc="2000000F" w:tentative="1">
      <w:start w:val="1"/>
      <w:numFmt w:val="decimal"/>
      <w:lvlText w:val="%4."/>
      <w:lvlJc w:val="left"/>
      <w:pPr>
        <w:ind w:left="2094" w:hanging="360"/>
      </w:pPr>
    </w:lvl>
    <w:lvl w:ilvl="4" w:tplc="20000019" w:tentative="1">
      <w:start w:val="1"/>
      <w:numFmt w:val="lowerLetter"/>
      <w:lvlText w:val="%5."/>
      <w:lvlJc w:val="left"/>
      <w:pPr>
        <w:ind w:left="2814" w:hanging="360"/>
      </w:pPr>
    </w:lvl>
    <w:lvl w:ilvl="5" w:tplc="2000001B" w:tentative="1">
      <w:start w:val="1"/>
      <w:numFmt w:val="lowerRoman"/>
      <w:lvlText w:val="%6."/>
      <w:lvlJc w:val="right"/>
      <w:pPr>
        <w:ind w:left="3534" w:hanging="180"/>
      </w:pPr>
    </w:lvl>
    <w:lvl w:ilvl="6" w:tplc="2000000F" w:tentative="1">
      <w:start w:val="1"/>
      <w:numFmt w:val="decimal"/>
      <w:lvlText w:val="%7."/>
      <w:lvlJc w:val="left"/>
      <w:pPr>
        <w:ind w:left="4254" w:hanging="360"/>
      </w:pPr>
    </w:lvl>
    <w:lvl w:ilvl="7" w:tplc="20000019" w:tentative="1">
      <w:start w:val="1"/>
      <w:numFmt w:val="lowerLetter"/>
      <w:lvlText w:val="%8."/>
      <w:lvlJc w:val="left"/>
      <w:pPr>
        <w:ind w:left="4974" w:hanging="360"/>
      </w:pPr>
    </w:lvl>
    <w:lvl w:ilvl="8" w:tplc="2000001B" w:tentative="1">
      <w:start w:val="1"/>
      <w:numFmt w:val="lowerRoman"/>
      <w:lvlText w:val="%9."/>
      <w:lvlJc w:val="right"/>
      <w:pPr>
        <w:ind w:left="5694" w:hanging="180"/>
      </w:pPr>
    </w:lvl>
  </w:abstractNum>
  <w:abstractNum w:abstractNumId="2" w15:restartNumberingAfterBreak="0">
    <w:nsid w:val="42C42D7E"/>
    <w:multiLevelType w:val="hybridMultilevel"/>
    <w:tmpl w:val="02BE804A"/>
    <w:lvl w:ilvl="0" w:tplc="0B38E70E">
      <w:start w:val="1"/>
      <w:numFmt w:val="bullet"/>
      <w:lvlText w:val=""/>
      <w:lvlJc w:val="left"/>
      <w:pPr>
        <w:ind w:left="720" w:hanging="360"/>
      </w:pPr>
      <w:rPr>
        <w:rFonts w:ascii="Symbol" w:hAnsi="Symbol" w:hint="default"/>
        <w:lang w:val="sv-S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2C445E"/>
    <w:multiLevelType w:val="hybridMultilevel"/>
    <w:tmpl w:val="F4227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8706D6"/>
    <w:multiLevelType w:val="hybridMultilevel"/>
    <w:tmpl w:val="F5184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B33772"/>
    <w:multiLevelType w:val="hybridMultilevel"/>
    <w:tmpl w:val="D8467CDE"/>
    <w:lvl w:ilvl="0" w:tplc="EF68FAA2">
      <w:start w:val="1"/>
      <w:numFmt w:val="decimal"/>
      <w:lvlText w:val="%1."/>
      <w:lvlJc w:val="left"/>
      <w:pPr>
        <w:ind w:left="-65" w:hanging="360"/>
      </w:pPr>
      <w:rPr>
        <w:rFonts w:hint="default"/>
      </w:rPr>
    </w:lvl>
    <w:lvl w:ilvl="1" w:tplc="20000019" w:tentative="1">
      <w:start w:val="1"/>
      <w:numFmt w:val="lowerLetter"/>
      <w:lvlText w:val="%2."/>
      <w:lvlJc w:val="left"/>
      <w:pPr>
        <w:ind w:left="655" w:hanging="360"/>
      </w:pPr>
    </w:lvl>
    <w:lvl w:ilvl="2" w:tplc="2000001B" w:tentative="1">
      <w:start w:val="1"/>
      <w:numFmt w:val="lowerRoman"/>
      <w:lvlText w:val="%3."/>
      <w:lvlJc w:val="right"/>
      <w:pPr>
        <w:ind w:left="1375" w:hanging="180"/>
      </w:pPr>
    </w:lvl>
    <w:lvl w:ilvl="3" w:tplc="2000000F" w:tentative="1">
      <w:start w:val="1"/>
      <w:numFmt w:val="decimal"/>
      <w:lvlText w:val="%4."/>
      <w:lvlJc w:val="left"/>
      <w:pPr>
        <w:ind w:left="2095" w:hanging="360"/>
      </w:pPr>
    </w:lvl>
    <w:lvl w:ilvl="4" w:tplc="20000019" w:tentative="1">
      <w:start w:val="1"/>
      <w:numFmt w:val="lowerLetter"/>
      <w:lvlText w:val="%5."/>
      <w:lvlJc w:val="left"/>
      <w:pPr>
        <w:ind w:left="2815" w:hanging="360"/>
      </w:pPr>
    </w:lvl>
    <w:lvl w:ilvl="5" w:tplc="2000001B" w:tentative="1">
      <w:start w:val="1"/>
      <w:numFmt w:val="lowerRoman"/>
      <w:lvlText w:val="%6."/>
      <w:lvlJc w:val="right"/>
      <w:pPr>
        <w:ind w:left="3535" w:hanging="180"/>
      </w:pPr>
    </w:lvl>
    <w:lvl w:ilvl="6" w:tplc="2000000F" w:tentative="1">
      <w:start w:val="1"/>
      <w:numFmt w:val="decimal"/>
      <w:lvlText w:val="%7."/>
      <w:lvlJc w:val="left"/>
      <w:pPr>
        <w:ind w:left="4255" w:hanging="360"/>
      </w:pPr>
    </w:lvl>
    <w:lvl w:ilvl="7" w:tplc="20000019" w:tentative="1">
      <w:start w:val="1"/>
      <w:numFmt w:val="lowerLetter"/>
      <w:lvlText w:val="%8."/>
      <w:lvlJc w:val="left"/>
      <w:pPr>
        <w:ind w:left="4975" w:hanging="360"/>
      </w:pPr>
    </w:lvl>
    <w:lvl w:ilvl="8" w:tplc="2000001B" w:tentative="1">
      <w:start w:val="1"/>
      <w:numFmt w:val="lowerRoman"/>
      <w:lvlText w:val="%9."/>
      <w:lvlJc w:val="right"/>
      <w:pPr>
        <w:ind w:left="5695" w:hanging="180"/>
      </w:pPr>
    </w:lvl>
  </w:abstractNum>
  <w:abstractNum w:abstractNumId="6" w15:restartNumberingAfterBreak="0">
    <w:nsid w:val="605C74E2"/>
    <w:multiLevelType w:val="hybridMultilevel"/>
    <w:tmpl w:val="BD6A0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B270B5"/>
    <w:multiLevelType w:val="hybridMultilevel"/>
    <w:tmpl w:val="3AB48A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1DE2212"/>
    <w:multiLevelType w:val="hybridMultilevel"/>
    <w:tmpl w:val="7CC4C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7343148">
    <w:abstractNumId w:val="8"/>
  </w:num>
  <w:num w:numId="2" w16cid:durableId="1961951794">
    <w:abstractNumId w:val="6"/>
  </w:num>
  <w:num w:numId="3" w16cid:durableId="1447385424">
    <w:abstractNumId w:val="7"/>
  </w:num>
  <w:num w:numId="4" w16cid:durableId="2097746494">
    <w:abstractNumId w:val="3"/>
  </w:num>
  <w:num w:numId="5" w16cid:durableId="1055592196">
    <w:abstractNumId w:val="4"/>
  </w:num>
  <w:num w:numId="6" w16cid:durableId="266666147">
    <w:abstractNumId w:val="2"/>
  </w:num>
  <w:num w:numId="7" w16cid:durableId="470951864">
    <w:abstractNumId w:val="0"/>
  </w:num>
  <w:num w:numId="8" w16cid:durableId="792863749">
    <w:abstractNumId w:val="5"/>
  </w:num>
  <w:num w:numId="9" w16cid:durableId="1809204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F3B"/>
    <w:rsid w:val="00001ED4"/>
    <w:rsid w:val="00034A44"/>
    <w:rsid w:val="00040231"/>
    <w:rsid w:val="00057C58"/>
    <w:rsid w:val="00080A12"/>
    <w:rsid w:val="00090FFB"/>
    <w:rsid w:val="00093378"/>
    <w:rsid w:val="000B034C"/>
    <w:rsid w:val="000B5CC4"/>
    <w:rsid w:val="000C18AF"/>
    <w:rsid w:val="000C3A52"/>
    <w:rsid w:val="000E2DAC"/>
    <w:rsid w:val="000F231C"/>
    <w:rsid w:val="00112473"/>
    <w:rsid w:val="00137949"/>
    <w:rsid w:val="001465E2"/>
    <w:rsid w:val="001600B6"/>
    <w:rsid w:val="00184120"/>
    <w:rsid w:val="00193C0C"/>
    <w:rsid w:val="001A2895"/>
    <w:rsid w:val="001B3349"/>
    <w:rsid w:val="001B4932"/>
    <w:rsid w:val="001B5930"/>
    <w:rsid w:val="001C0195"/>
    <w:rsid w:val="001C7A7F"/>
    <w:rsid w:val="001E062F"/>
    <w:rsid w:val="001E0E9A"/>
    <w:rsid w:val="001F30F9"/>
    <w:rsid w:val="001F5A6E"/>
    <w:rsid w:val="00216589"/>
    <w:rsid w:val="00221E47"/>
    <w:rsid w:val="00235BA9"/>
    <w:rsid w:val="002413A2"/>
    <w:rsid w:val="002415FB"/>
    <w:rsid w:val="00244E16"/>
    <w:rsid w:val="00264667"/>
    <w:rsid w:val="00271D39"/>
    <w:rsid w:val="00275B0C"/>
    <w:rsid w:val="002950DF"/>
    <w:rsid w:val="002A5AED"/>
    <w:rsid w:val="002C192C"/>
    <w:rsid w:val="002C480B"/>
    <w:rsid w:val="002E1130"/>
    <w:rsid w:val="003018CC"/>
    <w:rsid w:val="0031230D"/>
    <w:rsid w:val="00331317"/>
    <w:rsid w:val="00335117"/>
    <w:rsid w:val="00346199"/>
    <w:rsid w:val="00383D0C"/>
    <w:rsid w:val="003856B0"/>
    <w:rsid w:val="00395659"/>
    <w:rsid w:val="00395F6B"/>
    <w:rsid w:val="003B6BB1"/>
    <w:rsid w:val="003C3404"/>
    <w:rsid w:val="003E2DD1"/>
    <w:rsid w:val="003E4FDC"/>
    <w:rsid w:val="004135FE"/>
    <w:rsid w:val="00422034"/>
    <w:rsid w:val="00425FAC"/>
    <w:rsid w:val="00427F18"/>
    <w:rsid w:val="0043635A"/>
    <w:rsid w:val="00477F04"/>
    <w:rsid w:val="00482F2A"/>
    <w:rsid w:val="00493D3B"/>
    <w:rsid w:val="00495390"/>
    <w:rsid w:val="004A003A"/>
    <w:rsid w:val="004B2BE1"/>
    <w:rsid w:val="004C1585"/>
    <w:rsid w:val="004D1DEC"/>
    <w:rsid w:val="004F2E84"/>
    <w:rsid w:val="004F3FBD"/>
    <w:rsid w:val="005021B2"/>
    <w:rsid w:val="005159D2"/>
    <w:rsid w:val="0053216C"/>
    <w:rsid w:val="00532ED8"/>
    <w:rsid w:val="00547AF7"/>
    <w:rsid w:val="00551518"/>
    <w:rsid w:val="005540CA"/>
    <w:rsid w:val="0055798F"/>
    <w:rsid w:val="00586BE4"/>
    <w:rsid w:val="00596063"/>
    <w:rsid w:val="005C5210"/>
    <w:rsid w:val="005D749C"/>
    <w:rsid w:val="00601003"/>
    <w:rsid w:val="0060591D"/>
    <w:rsid w:val="00631B36"/>
    <w:rsid w:val="006548BA"/>
    <w:rsid w:val="006C41F7"/>
    <w:rsid w:val="006D6EA4"/>
    <w:rsid w:val="006F1575"/>
    <w:rsid w:val="006F3A18"/>
    <w:rsid w:val="00716761"/>
    <w:rsid w:val="00752AFF"/>
    <w:rsid w:val="007674A1"/>
    <w:rsid w:val="0079081A"/>
    <w:rsid w:val="00792C39"/>
    <w:rsid w:val="007966C6"/>
    <w:rsid w:val="007C071D"/>
    <w:rsid w:val="007C0812"/>
    <w:rsid w:val="007C6F3B"/>
    <w:rsid w:val="007C785F"/>
    <w:rsid w:val="007E654F"/>
    <w:rsid w:val="007F6057"/>
    <w:rsid w:val="007F7421"/>
    <w:rsid w:val="00834CCE"/>
    <w:rsid w:val="0083776C"/>
    <w:rsid w:val="008A1043"/>
    <w:rsid w:val="008B226A"/>
    <w:rsid w:val="008C1BFA"/>
    <w:rsid w:val="008E0001"/>
    <w:rsid w:val="008E73DF"/>
    <w:rsid w:val="008F5B79"/>
    <w:rsid w:val="008F6F0E"/>
    <w:rsid w:val="00904F72"/>
    <w:rsid w:val="0091118A"/>
    <w:rsid w:val="00926C43"/>
    <w:rsid w:val="0094224F"/>
    <w:rsid w:val="009445F0"/>
    <w:rsid w:val="009929BE"/>
    <w:rsid w:val="00996C07"/>
    <w:rsid w:val="009B6171"/>
    <w:rsid w:val="009C2CBC"/>
    <w:rsid w:val="009C6A42"/>
    <w:rsid w:val="009E4E58"/>
    <w:rsid w:val="009F79D1"/>
    <w:rsid w:val="00A06BAA"/>
    <w:rsid w:val="00A204AC"/>
    <w:rsid w:val="00A225DF"/>
    <w:rsid w:val="00A3265F"/>
    <w:rsid w:val="00A32E79"/>
    <w:rsid w:val="00A44EF2"/>
    <w:rsid w:val="00A45C7F"/>
    <w:rsid w:val="00A56A66"/>
    <w:rsid w:val="00A605D6"/>
    <w:rsid w:val="00A62C65"/>
    <w:rsid w:val="00A63AEC"/>
    <w:rsid w:val="00A64568"/>
    <w:rsid w:val="00A70147"/>
    <w:rsid w:val="00A87279"/>
    <w:rsid w:val="00A9206B"/>
    <w:rsid w:val="00AA3A2C"/>
    <w:rsid w:val="00AC6C9D"/>
    <w:rsid w:val="00AD1C69"/>
    <w:rsid w:val="00AE161E"/>
    <w:rsid w:val="00AF6697"/>
    <w:rsid w:val="00B172A0"/>
    <w:rsid w:val="00B173FF"/>
    <w:rsid w:val="00B256E1"/>
    <w:rsid w:val="00B67CED"/>
    <w:rsid w:val="00B74A8F"/>
    <w:rsid w:val="00BA172A"/>
    <w:rsid w:val="00BC06B1"/>
    <w:rsid w:val="00BC2402"/>
    <w:rsid w:val="00BC6E63"/>
    <w:rsid w:val="00BE035F"/>
    <w:rsid w:val="00BF3E7E"/>
    <w:rsid w:val="00C21936"/>
    <w:rsid w:val="00C23EFB"/>
    <w:rsid w:val="00C32311"/>
    <w:rsid w:val="00C33FB7"/>
    <w:rsid w:val="00C50256"/>
    <w:rsid w:val="00C65DAD"/>
    <w:rsid w:val="00C811DD"/>
    <w:rsid w:val="00C82262"/>
    <w:rsid w:val="00CB6AD6"/>
    <w:rsid w:val="00CC00D8"/>
    <w:rsid w:val="00CC2B13"/>
    <w:rsid w:val="00CF1332"/>
    <w:rsid w:val="00CF6833"/>
    <w:rsid w:val="00D225C8"/>
    <w:rsid w:val="00D232E4"/>
    <w:rsid w:val="00D269D7"/>
    <w:rsid w:val="00D2785C"/>
    <w:rsid w:val="00D648CF"/>
    <w:rsid w:val="00D67657"/>
    <w:rsid w:val="00D85112"/>
    <w:rsid w:val="00DB29F3"/>
    <w:rsid w:val="00DB3D14"/>
    <w:rsid w:val="00DD536F"/>
    <w:rsid w:val="00DE4608"/>
    <w:rsid w:val="00DE6C45"/>
    <w:rsid w:val="00E073E6"/>
    <w:rsid w:val="00E16614"/>
    <w:rsid w:val="00E26C57"/>
    <w:rsid w:val="00E31CDD"/>
    <w:rsid w:val="00E46C89"/>
    <w:rsid w:val="00E62400"/>
    <w:rsid w:val="00E63D66"/>
    <w:rsid w:val="00E70539"/>
    <w:rsid w:val="00E70DB8"/>
    <w:rsid w:val="00E7295B"/>
    <w:rsid w:val="00E72ADB"/>
    <w:rsid w:val="00E958E4"/>
    <w:rsid w:val="00EC52F3"/>
    <w:rsid w:val="00EC6700"/>
    <w:rsid w:val="00EF2A0E"/>
    <w:rsid w:val="00F05BB0"/>
    <w:rsid w:val="00F22477"/>
    <w:rsid w:val="00F267AD"/>
    <w:rsid w:val="00F276FC"/>
    <w:rsid w:val="00F322E9"/>
    <w:rsid w:val="00F50F42"/>
    <w:rsid w:val="00F60792"/>
    <w:rsid w:val="00F623DD"/>
    <w:rsid w:val="00F70133"/>
    <w:rsid w:val="00F80422"/>
    <w:rsid w:val="00F81822"/>
    <w:rsid w:val="00FA1208"/>
    <w:rsid w:val="00FD724D"/>
    <w:rsid w:val="00FE4F00"/>
    <w:rsid w:val="00FF43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29BDE"/>
  <w15:chartTrackingRefBased/>
  <w15:docId w15:val="{EA3C9CC1-C31D-4F26-B45B-6E02A3E0D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C6F3B"/>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B67CED"/>
    <w:pPr>
      <w:ind w:left="720"/>
      <w:contextualSpacing/>
    </w:pPr>
  </w:style>
  <w:style w:type="paragraph" w:styleId="Header">
    <w:name w:val="header"/>
    <w:basedOn w:val="Normal"/>
    <w:link w:val="HeaderChar"/>
    <w:uiPriority w:val="99"/>
    <w:unhideWhenUsed/>
    <w:rsid w:val="00C822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2262"/>
  </w:style>
  <w:style w:type="paragraph" w:styleId="Footer">
    <w:name w:val="footer"/>
    <w:basedOn w:val="Normal"/>
    <w:link w:val="FooterChar"/>
    <w:uiPriority w:val="99"/>
    <w:unhideWhenUsed/>
    <w:rsid w:val="00C822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2262"/>
  </w:style>
  <w:style w:type="character" w:styleId="Hyperlink">
    <w:name w:val="Hyperlink"/>
    <w:basedOn w:val="DefaultParagraphFont"/>
    <w:uiPriority w:val="99"/>
    <w:unhideWhenUsed/>
    <w:rsid w:val="00FD724D"/>
    <w:rPr>
      <w:color w:val="0000FF"/>
      <w:u w:val="single"/>
    </w:rPr>
  </w:style>
  <w:style w:type="paragraph" w:styleId="FootnoteText">
    <w:name w:val="footnote text"/>
    <w:basedOn w:val="Normal"/>
    <w:link w:val="FootnoteTextChar"/>
    <w:uiPriority w:val="99"/>
    <w:unhideWhenUsed/>
    <w:rsid w:val="00F623DD"/>
    <w:pPr>
      <w:spacing w:after="0" w:line="240" w:lineRule="auto"/>
    </w:pPr>
    <w:rPr>
      <w:sz w:val="20"/>
      <w:szCs w:val="20"/>
    </w:rPr>
  </w:style>
  <w:style w:type="character" w:customStyle="1" w:styleId="FootnoteTextChar">
    <w:name w:val="Footnote Text Char"/>
    <w:basedOn w:val="DefaultParagraphFont"/>
    <w:link w:val="FootnoteText"/>
    <w:uiPriority w:val="99"/>
    <w:rsid w:val="00F623DD"/>
    <w:rPr>
      <w:sz w:val="20"/>
      <w:szCs w:val="20"/>
    </w:rPr>
  </w:style>
  <w:style w:type="character" w:styleId="FootnoteReference">
    <w:name w:val="footnote reference"/>
    <w:basedOn w:val="DefaultParagraphFont"/>
    <w:uiPriority w:val="99"/>
    <w:unhideWhenUsed/>
    <w:rsid w:val="00F623DD"/>
    <w:rPr>
      <w:vertAlign w:val="superscript"/>
    </w:rPr>
  </w:style>
  <w:style w:type="character" w:styleId="CommentReference">
    <w:name w:val="annotation reference"/>
    <w:basedOn w:val="DefaultParagraphFont"/>
    <w:uiPriority w:val="99"/>
    <w:semiHidden/>
    <w:unhideWhenUsed/>
    <w:rsid w:val="00001ED4"/>
    <w:rPr>
      <w:sz w:val="16"/>
      <w:szCs w:val="16"/>
    </w:rPr>
  </w:style>
  <w:style w:type="paragraph" w:styleId="CommentText">
    <w:name w:val="annotation text"/>
    <w:basedOn w:val="Normal"/>
    <w:link w:val="CommentTextChar"/>
    <w:uiPriority w:val="99"/>
    <w:unhideWhenUsed/>
    <w:rsid w:val="00001ED4"/>
    <w:pPr>
      <w:spacing w:line="240" w:lineRule="auto"/>
    </w:pPr>
    <w:rPr>
      <w:sz w:val="20"/>
      <w:szCs w:val="20"/>
    </w:rPr>
  </w:style>
  <w:style w:type="character" w:customStyle="1" w:styleId="CommentTextChar">
    <w:name w:val="Comment Text Char"/>
    <w:basedOn w:val="DefaultParagraphFont"/>
    <w:link w:val="CommentText"/>
    <w:uiPriority w:val="99"/>
    <w:rsid w:val="00001ED4"/>
    <w:rPr>
      <w:sz w:val="20"/>
      <w:szCs w:val="20"/>
    </w:rPr>
  </w:style>
  <w:style w:type="paragraph" w:styleId="CommentSubject">
    <w:name w:val="annotation subject"/>
    <w:basedOn w:val="CommentText"/>
    <w:next w:val="CommentText"/>
    <w:link w:val="CommentSubjectChar"/>
    <w:uiPriority w:val="99"/>
    <w:semiHidden/>
    <w:unhideWhenUsed/>
    <w:rsid w:val="00001ED4"/>
    <w:rPr>
      <w:b/>
      <w:bCs/>
    </w:rPr>
  </w:style>
  <w:style w:type="character" w:customStyle="1" w:styleId="CommentSubjectChar">
    <w:name w:val="Comment Subject Char"/>
    <w:basedOn w:val="CommentTextChar"/>
    <w:link w:val="CommentSubject"/>
    <w:uiPriority w:val="99"/>
    <w:semiHidden/>
    <w:rsid w:val="00001ED4"/>
    <w:rPr>
      <w:b/>
      <w:bCs/>
      <w:sz w:val="20"/>
      <w:szCs w:val="20"/>
    </w:rPr>
  </w:style>
  <w:style w:type="paragraph" w:styleId="BalloonText">
    <w:name w:val="Balloon Text"/>
    <w:basedOn w:val="Normal"/>
    <w:link w:val="BalloonTextChar"/>
    <w:uiPriority w:val="99"/>
    <w:semiHidden/>
    <w:unhideWhenUsed/>
    <w:rsid w:val="00001E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1ED4"/>
    <w:rPr>
      <w:rFonts w:ascii="Segoe UI" w:hAnsi="Segoe UI" w:cs="Segoe UI"/>
      <w:sz w:val="18"/>
      <w:szCs w:val="18"/>
    </w:rPr>
  </w:style>
  <w:style w:type="character" w:customStyle="1" w:styleId="UnresolvedMention1">
    <w:name w:val="Unresolved Mention1"/>
    <w:basedOn w:val="DefaultParagraphFont"/>
    <w:uiPriority w:val="99"/>
    <w:semiHidden/>
    <w:unhideWhenUsed/>
    <w:rsid w:val="00FF431A"/>
    <w:rPr>
      <w:color w:val="605E5C"/>
      <w:shd w:val="clear" w:color="auto" w:fill="E1DFDD"/>
    </w:rPr>
  </w:style>
  <w:style w:type="character" w:styleId="FollowedHyperlink">
    <w:name w:val="FollowedHyperlink"/>
    <w:basedOn w:val="DefaultParagraphFont"/>
    <w:uiPriority w:val="99"/>
    <w:semiHidden/>
    <w:unhideWhenUsed/>
    <w:rsid w:val="00FF431A"/>
    <w:rPr>
      <w:color w:val="954F72" w:themeColor="followedHyperlink"/>
      <w:u w:val="single"/>
    </w:rPr>
  </w:style>
  <w:style w:type="character" w:styleId="UnresolvedMention">
    <w:name w:val="Unresolved Mention"/>
    <w:basedOn w:val="DefaultParagraphFont"/>
    <w:uiPriority w:val="99"/>
    <w:semiHidden/>
    <w:unhideWhenUsed/>
    <w:rsid w:val="009445F0"/>
    <w:rPr>
      <w:color w:val="605E5C"/>
      <w:shd w:val="clear" w:color="auto" w:fill="E1DFDD"/>
    </w:rPr>
  </w:style>
  <w:style w:type="paragraph" w:styleId="Revision">
    <w:name w:val="Revision"/>
    <w:hidden/>
    <w:uiPriority w:val="99"/>
    <w:semiHidden/>
    <w:rsid w:val="00D225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35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ntact@unhcr.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tact@unhcr.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nketo.unhcr.org/x/py7sIQR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8E605-4ACA-4DEB-BE86-677F11B12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Youmna Hossam</cp:lastModifiedBy>
  <cp:revision>11</cp:revision>
  <cp:lastPrinted>2023-06-06T07:39:00Z</cp:lastPrinted>
  <dcterms:created xsi:type="dcterms:W3CDTF">2023-02-07T07:47:00Z</dcterms:created>
  <dcterms:modified xsi:type="dcterms:W3CDTF">2023-12-29T06:15:00Z</dcterms:modified>
</cp:coreProperties>
</file>